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F3" w:rsidRPr="004854B6" w:rsidRDefault="00FB32F3">
      <w:bookmarkStart w:id="0" w:name="_GoBack"/>
      <w:bookmarkEnd w:id="0"/>
    </w:p>
    <w:p w:rsidR="007A05CC" w:rsidRPr="004854B6" w:rsidRDefault="007A05CC"/>
    <w:p w:rsidR="007A05CC" w:rsidRPr="004854B6" w:rsidRDefault="007A05CC" w:rsidP="007A05CC">
      <w:pPr>
        <w:jc w:val="center"/>
        <w:rPr>
          <w:b/>
        </w:rPr>
      </w:pPr>
      <w:r w:rsidRPr="004854B6">
        <w:rPr>
          <w:b/>
        </w:rPr>
        <w:t>ИНДИВИДУАЛНА ТЕХНИЧЕСКА ОЦЕНКА</w:t>
      </w:r>
    </w:p>
    <w:p w:rsidR="007A05CC" w:rsidRPr="004854B6" w:rsidRDefault="007A05CC" w:rsidP="007A05CC">
      <w:pPr>
        <w:jc w:val="center"/>
        <w:rPr>
          <w:b/>
        </w:rPr>
      </w:pPr>
    </w:p>
    <w:p w:rsidR="007A05CC" w:rsidRPr="004854B6" w:rsidRDefault="007A05CC" w:rsidP="007A05CC">
      <w:pPr>
        <w:jc w:val="both"/>
        <w:rPr>
          <w:b/>
        </w:rPr>
      </w:pPr>
      <w:r w:rsidRPr="004854B6">
        <w:rPr>
          <w:b/>
        </w:rPr>
        <w:t xml:space="preserve">Член на комисията: </w:t>
      </w:r>
      <w:r w:rsidR="009B5119" w:rsidRPr="004854B6">
        <w:rPr>
          <w:b/>
        </w:rPr>
        <w:t>Тодор Богомилов</w:t>
      </w:r>
    </w:p>
    <w:p w:rsidR="007A05CC" w:rsidRPr="004854B6" w:rsidRDefault="007A05CC" w:rsidP="007A05CC">
      <w:pPr>
        <w:jc w:val="both"/>
        <w:rPr>
          <w:b/>
        </w:rPr>
      </w:pPr>
      <w:r w:rsidRPr="004854B6">
        <w:rPr>
          <w:b/>
        </w:rPr>
        <w:t>Оцен</w:t>
      </w:r>
      <w:r w:rsidR="00A63A3D" w:rsidRPr="004854B6">
        <w:rPr>
          <w:b/>
        </w:rPr>
        <w:t>ка на предложение на участника: „Евроквалификационен център“ АД</w:t>
      </w:r>
    </w:p>
    <w:p w:rsidR="007A05CC" w:rsidRPr="004854B6" w:rsidRDefault="007A05CC" w:rsidP="007A05CC">
      <w:pPr>
        <w:jc w:val="both"/>
      </w:pPr>
      <w:r w:rsidRPr="004854B6">
        <w:rPr>
          <w:b/>
        </w:rPr>
        <w:t>Обществена поръчка с предмет</w:t>
      </w:r>
      <w:r w:rsidRPr="004854B6">
        <w:t xml:space="preserve">: </w:t>
      </w:r>
      <w:r w:rsidR="00244D25" w:rsidRPr="004854B6">
        <w:t>„Организация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7A05CC" w:rsidRPr="004854B6" w:rsidRDefault="007A05CC" w:rsidP="007A05CC">
      <w:pPr>
        <w:jc w:val="both"/>
        <w:rPr>
          <w:b/>
        </w:rPr>
      </w:pPr>
    </w:p>
    <w:p w:rsidR="007A05CC" w:rsidRPr="004854B6" w:rsidRDefault="007A05CC" w:rsidP="007A05CC">
      <w:pPr>
        <w:jc w:val="both"/>
        <w:rPr>
          <w:b/>
        </w:rPr>
      </w:pPr>
    </w:p>
    <w:p w:rsidR="007A05CC" w:rsidRPr="004854B6" w:rsidRDefault="007A05CC" w:rsidP="007A05CC">
      <w:pPr>
        <w:jc w:val="center"/>
        <w:rPr>
          <w:b/>
        </w:rPr>
      </w:pPr>
      <w:r w:rsidRPr="004854B6">
        <w:rPr>
          <w:b/>
        </w:rPr>
        <w:t>ТЕХНИЧЕСКА ОЦЕНКА</w:t>
      </w:r>
    </w:p>
    <w:p w:rsidR="007A05CC" w:rsidRPr="004854B6" w:rsidRDefault="007A05CC" w:rsidP="007A05CC">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244D25" w:rsidRPr="004854B6" w:rsidTr="00244D25">
        <w:trPr>
          <w:trHeight w:val="397"/>
        </w:trPr>
        <w:tc>
          <w:tcPr>
            <w:tcW w:w="494" w:type="pct"/>
            <w:shd w:val="clear" w:color="auto" w:fill="E0E0E0"/>
          </w:tcPr>
          <w:p w:rsidR="00244D25" w:rsidRPr="004854B6" w:rsidRDefault="00244D25" w:rsidP="009A32C0">
            <w:pPr>
              <w:spacing w:line="360" w:lineRule="auto"/>
              <w:rPr>
                <w:b/>
              </w:rPr>
            </w:pPr>
          </w:p>
        </w:tc>
        <w:tc>
          <w:tcPr>
            <w:tcW w:w="1799" w:type="pct"/>
            <w:shd w:val="clear" w:color="auto" w:fill="E0E0E0"/>
          </w:tcPr>
          <w:p w:rsidR="00244D25" w:rsidRPr="004854B6" w:rsidRDefault="00244D25" w:rsidP="009A32C0">
            <w:pPr>
              <w:spacing w:line="360" w:lineRule="auto"/>
              <w:jc w:val="center"/>
              <w:rPr>
                <w:b/>
              </w:rPr>
            </w:pPr>
            <w:r w:rsidRPr="004854B6">
              <w:rPr>
                <w:b/>
              </w:rPr>
              <w:t>Показател</w:t>
            </w:r>
          </w:p>
        </w:tc>
        <w:tc>
          <w:tcPr>
            <w:tcW w:w="451" w:type="pct"/>
            <w:shd w:val="clear" w:color="auto" w:fill="E0E0E0"/>
          </w:tcPr>
          <w:p w:rsidR="00244D25" w:rsidRPr="004854B6" w:rsidRDefault="00244D25" w:rsidP="009A32C0">
            <w:pPr>
              <w:spacing w:line="360" w:lineRule="auto"/>
              <w:jc w:val="center"/>
              <w:rPr>
                <w:b/>
              </w:rPr>
            </w:pPr>
            <w:r w:rsidRPr="004854B6">
              <w:rPr>
                <w:b/>
              </w:rPr>
              <w:t>Макс. брой точки</w:t>
            </w:r>
          </w:p>
        </w:tc>
        <w:tc>
          <w:tcPr>
            <w:tcW w:w="702" w:type="pct"/>
            <w:shd w:val="clear" w:color="auto" w:fill="E0E0E0"/>
          </w:tcPr>
          <w:p w:rsidR="00244D25" w:rsidRPr="004854B6" w:rsidRDefault="00244D25" w:rsidP="009A32C0">
            <w:pPr>
              <w:spacing w:line="360" w:lineRule="auto"/>
              <w:jc w:val="center"/>
              <w:rPr>
                <w:b/>
              </w:rPr>
            </w:pPr>
            <w:r w:rsidRPr="004854B6">
              <w:rPr>
                <w:b/>
              </w:rPr>
              <w:t>Точки на участника (ОТ)</w:t>
            </w:r>
          </w:p>
        </w:tc>
        <w:tc>
          <w:tcPr>
            <w:tcW w:w="1554" w:type="pct"/>
            <w:shd w:val="clear" w:color="auto" w:fill="E0E0E0"/>
          </w:tcPr>
          <w:p w:rsidR="00244D25" w:rsidRPr="004854B6" w:rsidRDefault="00244D25" w:rsidP="009A32C0">
            <w:pPr>
              <w:spacing w:line="360" w:lineRule="auto"/>
              <w:jc w:val="center"/>
              <w:rPr>
                <w:b/>
              </w:rPr>
            </w:pPr>
            <w:r w:rsidRPr="004854B6">
              <w:rPr>
                <w:b/>
              </w:rPr>
              <w:t>Обосновка на присъдената оценка</w:t>
            </w:r>
          </w:p>
        </w:tc>
      </w:tr>
      <w:tr w:rsidR="00244D25" w:rsidRPr="004854B6" w:rsidTr="00244D25">
        <w:trPr>
          <w:trHeight w:val="397"/>
        </w:trPr>
        <w:tc>
          <w:tcPr>
            <w:tcW w:w="494" w:type="pct"/>
          </w:tcPr>
          <w:p w:rsidR="00244D25" w:rsidRPr="004854B6" w:rsidRDefault="00244D25" w:rsidP="009A32C0">
            <w:pPr>
              <w:spacing w:line="360" w:lineRule="auto"/>
            </w:pPr>
            <w:bookmarkStart w:id="1" w:name="_Hlk250486273"/>
            <w:r w:rsidRPr="004854B6">
              <w:t>ОТ.1.1</w:t>
            </w:r>
          </w:p>
        </w:tc>
        <w:tc>
          <w:tcPr>
            <w:tcW w:w="1799" w:type="pct"/>
          </w:tcPr>
          <w:p w:rsidR="00244D25" w:rsidRPr="004854B6" w:rsidRDefault="00244D25"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B22E2E" w:rsidP="009A32C0">
            <w:pPr>
              <w:spacing w:line="360" w:lineRule="auto"/>
              <w:jc w:val="center"/>
              <w:rPr>
                <w:lang w:val="en-US"/>
              </w:rPr>
            </w:pPr>
            <w:r w:rsidRPr="004854B6">
              <w:rPr>
                <w:lang w:val="en-US"/>
              </w:rPr>
              <w:t>10</w:t>
            </w:r>
          </w:p>
        </w:tc>
        <w:tc>
          <w:tcPr>
            <w:tcW w:w="1554" w:type="pct"/>
          </w:tcPr>
          <w:p w:rsidR="00244D25" w:rsidRPr="004854B6" w:rsidRDefault="00B22E2E" w:rsidP="000B55A7">
            <w:pPr>
              <w:spacing w:line="360" w:lineRule="auto"/>
              <w:jc w:val="both"/>
            </w:pPr>
            <w:r w:rsidRPr="004854B6">
              <w:t>Кандидатът е представил отлично разписан подход, методика и организационна схема за управление на предмета на поръчката по фази и дейности, като е спазил изискванията на техническото задание.</w:t>
            </w:r>
            <w:r w:rsidR="00433805" w:rsidRPr="004854B6">
              <w:t xml:space="preserve"> </w:t>
            </w:r>
            <w:r w:rsidR="000B55A7" w:rsidRPr="004854B6">
              <w:t xml:space="preserve">Предложението на участника отговаря на изискванията </w:t>
            </w:r>
            <w:r w:rsidR="000B55A7" w:rsidRPr="004854B6">
              <w:lastRenderedPageBreak/>
              <w:t>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bookmarkEnd w:id="1"/>
      <w:tr w:rsidR="00244D25" w:rsidRPr="004854B6" w:rsidTr="00244D25">
        <w:trPr>
          <w:trHeight w:val="397"/>
        </w:trPr>
        <w:tc>
          <w:tcPr>
            <w:tcW w:w="494" w:type="pct"/>
          </w:tcPr>
          <w:p w:rsidR="00244D25" w:rsidRPr="004854B6" w:rsidRDefault="00244D25" w:rsidP="009A32C0">
            <w:pPr>
              <w:spacing w:line="360" w:lineRule="auto"/>
            </w:pPr>
            <w:r w:rsidRPr="004854B6">
              <w:lastRenderedPageBreak/>
              <w:t>ОТ.1.2</w:t>
            </w:r>
          </w:p>
        </w:tc>
        <w:tc>
          <w:tcPr>
            <w:tcW w:w="1799" w:type="pct"/>
          </w:tcPr>
          <w:p w:rsidR="00244D25" w:rsidRPr="004854B6" w:rsidRDefault="00244D25"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244D25" w:rsidRPr="004854B6" w:rsidRDefault="00244D25" w:rsidP="009A32C0">
            <w:pPr>
              <w:spacing w:line="360" w:lineRule="auto"/>
              <w:jc w:val="center"/>
              <w:rPr>
                <w:b/>
              </w:rPr>
            </w:pPr>
            <w:r w:rsidRPr="004854B6">
              <w:rPr>
                <w:b/>
              </w:rPr>
              <w:t>10</w:t>
            </w:r>
          </w:p>
        </w:tc>
        <w:tc>
          <w:tcPr>
            <w:tcW w:w="702" w:type="pct"/>
            <w:vAlign w:val="center"/>
          </w:tcPr>
          <w:p w:rsidR="00244D25" w:rsidRPr="004854B6" w:rsidRDefault="00F75B21" w:rsidP="009A32C0">
            <w:pPr>
              <w:spacing w:line="360" w:lineRule="auto"/>
              <w:jc w:val="center"/>
              <w:rPr>
                <w:lang w:val="en-US"/>
              </w:rPr>
            </w:pPr>
            <w:r w:rsidRPr="004854B6">
              <w:rPr>
                <w:lang w:val="en-US"/>
              </w:rPr>
              <w:t>10</w:t>
            </w:r>
          </w:p>
        </w:tc>
        <w:tc>
          <w:tcPr>
            <w:tcW w:w="1554" w:type="pct"/>
          </w:tcPr>
          <w:p w:rsidR="00244D25" w:rsidRPr="004854B6" w:rsidRDefault="00480760" w:rsidP="00480760">
            <w:pPr>
              <w:spacing w:line="360" w:lineRule="auto"/>
              <w:jc w:val="both"/>
            </w:pPr>
            <w:r w:rsidRPr="004854B6">
              <w:t xml:space="preserve">Представените в техническото предложение на кандидата методика, подход и средства за управление на риска показват разбиране предмета на поръчката. Приложените средства за управление на риска са адекватни, </w:t>
            </w:r>
            <w:r w:rsidRPr="004854B6">
              <w:lastRenderedPageBreak/>
              <w:t xml:space="preserve">подробни и добре подбрани за целите на настоящата обществена поръчка. </w:t>
            </w:r>
            <w:r w:rsidR="009F711C" w:rsidRPr="004854B6">
              <w:t>Предложението на участника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Участникът е доказал как ще постигне очаквания резултат. Предложението  на  участника  надвишава  изискванията  на Възложителя,  посочени  в  техническите  спецификации. Използвани са иновативни решения и подходи за постигане на оптимален резултат и разходване на ресурсите.</w:t>
            </w:r>
          </w:p>
        </w:tc>
      </w:tr>
      <w:tr w:rsidR="00244D25" w:rsidRPr="004854B6" w:rsidTr="00244D25">
        <w:trPr>
          <w:trHeight w:val="967"/>
        </w:trPr>
        <w:tc>
          <w:tcPr>
            <w:tcW w:w="494" w:type="pct"/>
          </w:tcPr>
          <w:p w:rsidR="00244D25" w:rsidRPr="004854B6" w:rsidRDefault="00244D25" w:rsidP="009A32C0">
            <w:pPr>
              <w:spacing w:line="360" w:lineRule="auto"/>
            </w:pPr>
            <w:r w:rsidRPr="004854B6">
              <w:lastRenderedPageBreak/>
              <w:t>ОТ.1.3</w:t>
            </w:r>
          </w:p>
        </w:tc>
        <w:tc>
          <w:tcPr>
            <w:tcW w:w="1799" w:type="pct"/>
          </w:tcPr>
          <w:p w:rsidR="00244D25" w:rsidRPr="004854B6" w:rsidRDefault="00244D25"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груповите обучения, </w:t>
            </w:r>
            <w:r w:rsidRPr="004854B6">
              <w:lastRenderedPageBreak/>
              <w:t>включени в техническото задание;</w:t>
            </w:r>
          </w:p>
        </w:tc>
        <w:tc>
          <w:tcPr>
            <w:tcW w:w="451" w:type="pct"/>
            <w:vAlign w:val="center"/>
          </w:tcPr>
          <w:p w:rsidR="00244D25" w:rsidRPr="004854B6" w:rsidRDefault="00244D25" w:rsidP="009A32C0">
            <w:pPr>
              <w:spacing w:line="360" w:lineRule="auto"/>
              <w:jc w:val="center"/>
              <w:rPr>
                <w:b/>
              </w:rPr>
            </w:pPr>
            <w:r w:rsidRPr="004854B6">
              <w:rPr>
                <w:b/>
              </w:rPr>
              <w:lastRenderedPageBreak/>
              <w:t>2 Х 10</w:t>
            </w:r>
          </w:p>
        </w:tc>
        <w:tc>
          <w:tcPr>
            <w:tcW w:w="702" w:type="pct"/>
            <w:vAlign w:val="center"/>
          </w:tcPr>
          <w:p w:rsidR="00244D25" w:rsidRPr="004854B6" w:rsidRDefault="009F711C" w:rsidP="009A32C0">
            <w:pPr>
              <w:spacing w:line="360" w:lineRule="auto"/>
              <w:jc w:val="center"/>
            </w:pPr>
            <w:r w:rsidRPr="004854B6">
              <w:t>20</w:t>
            </w:r>
          </w:p>
        </w:tc>
        <w:tc>
          <w:tcPr>
            <w:tcW w:w="1554" w:type="pct"/>
          </w:tcPr>
          <w:p w:rsidR="00244D25" w:rsidRPr="004854B6" w:rsidRDefault="009F711C" w:rsidP="00A44EF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w:t>
            </w:r>
            <w:r w:rsidRPr="004854B6">
              <w:lastRenderedPageBreak/>
              <w:t xml:space="preserve">обучителните техники за груповите обучения спазват изцяло заложените от Възложителя изисквания, като същевременно ги </w:t>
            </w:r>
            <w:r w:rsidR="00A44EF1" w:rsidRPr="004854B6">
              <w:t>надвишават</w:t>
            </w:r>
            <w:r w:rsidRPr="004854B6">
              <w:t xml:space="preserve">. </w:t>
            </w:r>
            <w:r w:rsidR="00F77922" w:rsidRPr="004854B6">
              <w:t xml:space="preserve">Участникът е показал в предложението си високо ниво на професионализъм и креативност.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w:t>
            </w:r>
            <w:r w:rsidR="00814371" w:rsidRPr="004854B6">
              <w:t xml:space="preserve">Приложената от участника </w:t>
            </w:r>
            <w:r w:rsidR="001B1F88" w:rsidRPr="004854B6">
              <w:t xml:space="preserve">организация </w:t>
            </w:r>
            <w:r w:rsidR="00814371" w:rsidRPr="004854B6">
              <w:t xml:space="preserve">съдържа подробно описание,  времетраене, последователност и синхрон на предложените дейности, техническия подход за изпълнение на обществената поръчка, описание на мерките за отчетност, управление и вътрешен контрол на екипа, описание </w:t>
            </w:r>
            <w:r w:rsidR="00814371" w:rsidRPr="004854B6">
              <w:lastRenderedPageBreak/>
              <w:t>на мерките за текущ контрол и оценка на качеството,</w:t>
            </w:r>
            <w:r w:rsidR="009154A9" w:rsidRPr="004854B6">
              <w:t xml:space="preserve"> описание на помощните средства, съдействие и </w:t>
            </w:r>
            <w:r w:rsidR="00814371" w:rsidRPr="004854B6">
              <w:t xml:space="preserve">поддръжка, които участникът ще </w:t>
            </w:r>
            <w:r w:rsidR="009154A9" w:rsidRPr="004854B6">
              <w:t>представи за постигане целите на поръчката.</w:t>
            </w:r>
            <w:r w:rsidR="00874F11" w:rsidRPr="004854B6">
              <w:t xml:space="preserve"> Приложеният график за изпълнение на груповите обучения е прецизиран </w:t>
            </w:r>
            <w:r w:rsidR="00B06462" w:rsidRPr="004854B6">
              <w:t>добре.</w:t>
            </w:r>
          </w:p>
        </w:tc>
      </w:tr>
      <w:tr w:rsidR="003312D9" w:rsidRPr="004854B6" w:rsidTr="00244D25">
        <w:trPr>
          <w:trHeight w:val="1188"/>
        </w:trPr>
        <w:tc>
          <w:tcPr>
            <w:tcW w:w="494" w:type="pct"/>
          </w:tcPr>
          <w:p w:rsidR="003312D9" w:rsidRPr="004854B6" w:rsidRDefault="003312D9" w:rsidP="009A32C0">
            <w:pPr>
              <w:spacing w:line="360" w:lineRule="auto"/>
            </w:pPr>
            <w:r w:rsidRPr="004854B6">
              <w:lastRenderedPageBreak/>
              <w:t>ОТ.1.4</w:t>
            </w:r>
          </w:p>
        </w:tc>
        <w:tc>
          <w:tcPr>
            <w:tcW w:w="1799" w:type="pct"/>
          </w:tcPr>
          <w:p w:rsidR="003312D9" w:rsidRPr="004854B6" w:rsidRDefault="003312D9"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3312D9" w:rsidRPr="004854B6" w:rsidRDefault="003312D9" w:rsidP="009A32C0">
            <w:pPr>
              <w:spacing w:line="360" w:lineRule="auto"/>
              <w:jc w:val="center"/>
              <w:rPr>
                <w:b/>
              </w:rPr>
            </w:pPr>
            <w:r w:rsidRPr="004854B6">
              <w:rPr>
                <w:b/>
              </w:rPr>
              <w:t>2 Х 10</w:t>
            </w:r>
          </w:p>
        </w:tc>
        <w:tc>
          <w:tcPr>
            <w:tcW w:w="702" w:type="pct"/>
            <w:vAlign w:val="center"/>
          </w:tcPr>
          <w:p w:rsidR="003312D9" w:rsidRPr="004854B6" w:rsidRDefault="00F75B21" w:rsidP="009A32C0">
            <w:pPr>
              <w:spacing w:line="360" w:lineRule="auto"/>
              <w:jc w:val="center"/>
              <w:rPr>
                <w:lang w:val="en-US"/>
              </w:rPr>
            </w:pPr>
            <w:r w:rsidRPr="004854B6">
              <w:rPr>
                <w:lang w:val="en-US"/>
              </w:rPr>
              <w:t>2</w:t>
            </w:r>
          </w:p>
        </w:tc>
        <w:tc>
          <w:tcPr>
            <w:tcW w:w="1554" w:type="pct"/>
          </w:tcPr>
          <w:p w:rsidR="003312D9" w:rsidRPr="004854B6" w:rsidRDefault="003312D9" w:rsidP="00236FA9">
            <w:pPr>
              <w:spacing w:line="360" w:lineRule="auto"/>
              <w:jc w:val="both"/>
            </w:pPr>
            <w:r w:rsidRPr="004854B6">
              <w:t>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w:t>
            </w:r>
            <w:r w:rsidR="00032FF6" w:rsidRPr="004854B6">
              <w:t xml:space="preserve">. </w:t>
            </w:r>
          </w:p>
          <w:p w:rsidR="00236FA9" w:rsidRPr="004854B6" w:rsidRDefault="00236FA9" w:rsidP="00D30C10">
            <w:pPr>
              <w:pStyle w:val="aa"/>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w:t>
            </w:r>
            <w:r w:rsidRPr="004854B6">
              <w:lastRenderedPageBreak/>
              <w:t>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w:t>
            </w:r>
            <w:r w:rsidRPr="004854B6">
              <w:lastRenderedPageBreak/>
              <w:t xml:space="preserve">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w:t>
            </w:r>
            <w:r w:rsidRPr="004854B6">
              <w:lastRenderedPageBreak/>
              <w:t xml:space="preserve">би попречило на всекидневното извършване на служебните ангажименти на участниците в обученията.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ОТ.1.5</w:t>
            </w:r>
          </w:p>
        </w:tc>
        <w:tc>
          <w:tcPr>
            <w:tcW w:w="1799" w:type="pct"/>
          </w:tcPr>
          <w:p w:rsidR="00817438" w:rsidRPr="004854B6" w:rsidRDefault="00817438"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817438" w:rsidRPr="004854B6" w:rsidRDefault="00817438" w:rsidP="009A32C0">
            <w:pPr>
              <w:spacing w:line="360" w:lineRule="auto"/>
              <w:jc w:val="center"/>
              <w:rPr>
                <w:b/>
              </w:rPr>
            </w:pPr>
            <w:r w:rsidRPr="004854B6">
              <w:rPr>
                <w:b/>
              </w:rPr>
              <w:t>2 Х 10</w:t>
            </w:r>
          </w:p>
        </w:tc>
        <w:tc>
          <w:tcPr>
            <w:tcW w:w="702" w:type="pct"/>
            <w:vAlign w:val="center"/>
          </w:tcPr>
          <w:p w:rsidR="00817438" w:rsidRPr="004854B6" w:rsidRDefault="00817438" w:rsidP="009A32C0">
            <w:pPr>
              <w:spacing w:line="360" w:lineRule="auto"/>
              <w:jc w:val="center"/>
            </w:pPr>
            <w:r w:rsidRPr="004854B6">
              <w:t>20</w:t>
            </w:r>
          </w:p>
        </w:tc>
        <w:tc>
          <w:tcPr>
            <w:tcW w:w="1554" w:type="pct"/>
          </w:tcPr>
          <w:p w:rsidR="00817438" w:rsidRPr="004854B6" w:rsidRDefault="00817438" w:rsidP="0076315E">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w:t>
            </w:r>
            <w:r w:rsidR="00AD2D4E" w:rsidRPr="004854B6">
              <w:t>специализираните</w:t>
            </w:r>
            <w:r w:rsidRPr="004854B6">
              <w:t xml:space="preserve"> обучения спазват изцяло заложените от Възложителя изисквания. Предложените допълнителни дейности са добре подбрани и адаптирани спрямо изискванията на Възложителя. Учебните програми дават точна и ясна информация за обучителния процес. Приложената от участника съдържа подробно описание,  времетраене, последователност и синхрон на предложените дейности, техническия </w:t>
            </w:r>
            <w:r w:rsidRPr="004854B6">
              <w:lastRenderedPageBreak/>
              <w:t xml:space="preserve">подход за изпълнение на обществената поръчка, описание на мерките за отчетност, управление и вътрешен контрол на екипа, описание на мерките за текущ контрол и оценка на качеството, описание на помощните средства, съдействие и поддръжка, които участникът ще представи за постигане целите на поръчката. Приложеният график за изпълнение на </w:t>
            </w:r>
            <w:r w:rsidR="00645337" w:rsidRPr="004854B6">
              <w:t>специализираните</w:t>
            </w:r>
            <w:r w:rsidRPr="004854B6">
              <w:t xml:space="preserve"> обучения е прецизиран добре. </w:t>
            </w:r>
          </w:p>
        </w:tc>
      </w:tr>
      <w:tr w:rsidR="00817438" w:rsidRPr="004854B6" w:rsidTr="00244D25">
        <w:trPr>
          <w:trHeight w:val="397"/>
        </w:trPr>
        <w:tc>
          <w:tcPr>
            <w:tcW w:w="494" w:type="pct"/>
          </w:tcPr>
          <w:p w:rsidR="00817438" w:rsidRPr="004854B6" w:rsidRDefault="00817438" w:rsidP="009A32C0">
            <w:pPr>
              <w:spacing w:line="360" w:lineRule="auto"/>
            </w:pPr>
            <w:r w:rsidRPr="004854B6">
              <w:lastRenderedPageBreak/>
              <w:t>ОТ.1.6</w:t>
            </w:r>
          </w:p>
        </w:tc>
        <w:tc>
          <w:tcPr>
            <w:tcW w:w="1799" w:type="pct"/>
          </w:tcPr>
          <w:p w:rsidR="00817438" w:rsidRPr="004854B6" w:rsidRDefault="00817438" w:rsidP="009A32C0">
            <w:pPr>
              <w:spacing w:line="360" w:lineRule="auto"/>
              <w:jc w:val="both"/>
            </w:pPr>
            <w:r w:rsidRPr="004854B6">
              <w:t xml:space="preserve">Логистично изпълнение на дейностите* </w:t>
            </w:r>
          </w:p>
          <w:p w:rsidR="00817438" w:rsidRPr="004854B6" w:rsidRDefault="00817438"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817438" w:rsidRPr="004854B6" w:rsidRDefault="00817438"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817438" w:rsidRPr="004854B6" w:rsidRDefault="00817438" w:rsidP="009A32C0">
            <w:pPr>
              <w:spacing w:line="360" w:lineRule="auto"/>
              <w:jc w:val="center"/>
              <w:rPr>
                <w:b/>
              </w:rPr>
            </w:pPr>
            <w:r w:rsidRPr="004854B6">
              <w:rPr>
                <w:b/>
              </w:rPr>
              <w:t>20</w:t>
            </w:r>
          </w:p>
        </w:tc>
        <w:tc>
          <w:tcPr>
            <w:tcW w:w="702" w:type="pct"/>
            <w:vAlign w:val="center"/>
          </w:tcPr>
          <w:p w:rsidR="00817438" w:rsidRPr="004854B6" w:rsidRDefault="0026420C" w:rsidP="009A32C0">
            <w:pPr>
              <w:spacing w:line="360" w:lineRule="auto"/>
              <w:jc w:val="center"/>
              <w:rPr>
                <w:lang w:val="en-US"/>
              </w:rPr>
            </w:pPr>
            <w:r w:rsidRPr="004854B6">
              <w:rPr>
                <w:lang w:val="en-US"/>
              </w:rPr>
              <w:t>17.5</w:t>
            </w:r>
          </w:p>
        </w:tc>
        <w:tc>
          <w:tcPr>
            <w:tcW w:w="1554" w:type="pct"/>
          </w:tcPr>
          <w:p w:rsidR="00817438" w:rsidRPr="004854B6" w:rsidRDefault="00645337" w:rsidP="0027133D">
            <w:pPr>
              <w:spacing w:line="360" w:lineRule="auto"/>
              <w:jc w:val="both"/>
            </w:pPr>
            <w:r w:rsidRPr="004854B6">
              <w:t>В техническото предложение на кандидата са представени 3 бр.</w:t>
            </w:r>
            <w:r w:rsidR="0027133D" w:rsidRPr="004854B6">
              <w:t xml:space="preserve"> предложения за места</w:t>
            </w:r>
            <w:r w:rsidRPr="004854B6">
              <w:t xml:space="preserve"> за провеждане на семинарите и изнесените обучения</w:t>
            </w:r>
            <w:r w:rsidR="0027133D" w:rsidRPr="004854B6">
              <w:t>. Хотелите са съответно 5 звезди</w:t>
            </w:r>
            <w:r w:rsidR="006824FD" w:rsidRPr="004854B6">
              <w:t xml:space="preserve"> (2 бр.)</w:t>
            </w:r>
            <w:r w:rsidR="0027133D" w:rsidRPr="004854B6">
              <w:t xml:space="preserve"> и 4 звезди</w:t>
            </w:r>
            <w:r w:rsidR="006824FD" w:rsidRPr="004854B6">
              <w:t xml:space="preserve"> (1 бр.)</w:t>
            </w:r>
            <w:r w:rsidR="0027133D" w:rsidRPr="004854B6">
              <w:t xml:space="preserve">. Описани са подробно удобството, комуникативността на местоположението на сградите и </w:t>
            </w:r>
            <w:r w:rsidR="0027133D" w:rsidRPr="004854B6">
              <w:lastRenderedPageBreak/>
              <w:t xml:space="preserve">транспортните връзки. Освен това кандидатът е предложил като допълнителна дейност извозване на участниците в обученията от (жп гара, автогара) до базата за провеждане на обученията. </w:t>
            </w:r>
            <w:r w:rsidR="00276C50" w:rsidRPr="004854B6">
              <w:t>Предложени са дестинации за Северна и Южна България.</w:t>
            </w:r>
          </w:p>
        </w:tc>
      </w:tr>
    </w:tbl>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center"/>
        <w:rPr>
          <w:b/>
        </w:rPr>
      </w:pPr>
    </w:p>
    <w:p w:rsidR="007A05CC" w:rsidRPr="004854B6" w:rsidRDefault="007A05CC" w:rsidP="007A05CC">
      <w:pPr>
        <w:jc w:val="both"/>
        <w:rPr>
          <w:b/>
        </w:rPr>
      </w:pPr>
      <w:r w:rsidRPr="004854B6">
        <w:rPr>
          <w:b/>
        </w:rPr>
        <w:t>Изготвил:</w:t>
      </w:r>
    </w:p>
    <w:p w:rsidR="007A05CC" w:rsidRPr="004854B6" w:rsidRDefault="007A05CC" w:rsidP="007A05CC">
      <w:pPr>
        <w:jc w:val="both"/>
        <w:rPr>
          <w:b/>
        </w:rPr>
      </w:pPr>
      <w:r w:rsidRPr="004854B6">
        <w:rPr>
          <w:b/>
        </w:rPr>
        <w:tab/>
      </w:r>
      <w:r w:rsidRPr="004854B6">
        <w:rPr>
          <w:b/>
        </w:rPr>
        <w:tab/>
        <w:t>/</w:t>
      </w:r>
      <w:r w:rsidR="009B5119" w:rsidRPr="004854B6">
        <w:rPr>
          <w:b/>
        </w:rPr>
        <w:t>Тодор Богомилов</w:t>
      </w:r>
      <w:r w:rsidR="00F00E8A" w:rsidRPr="004854B6">
        <w:rPr>
          <w:b/>
        </w:rPr>
        <w:t xml:space="preserve"> </w:t>
      </w:r>
      <w:r w:rsidRPr="004854B6">
        <w:rPr>
          <w:b/>
        </w:rPr>
        <w:t>/</w:t>
      </w:r>
    </w:p>
    <w:p w:rsidR="00BA11C0" w:rsidRPr="004854B6" w:rsidRDefault="00BA11C0" w:rsidP="007A05CC">
      <w:pPr>
        <w:jc w:val="both"/>
        <w:rPr>
          <w:b/>
        </w:rPr>
      </w:pPr>
    </w:p>
    <w:p w:rsidR="00BA11C0" w:rsidRPr="004854B6" w:rsidRDefault="00BA11C0">
      <w:pPr>
        <w:spacing w:after="200" w:line="276" w:lineRule="auto"/>
        <w:rPr>
          <w:b/>
          <w:lang w:val="en-US"/>
        </w:rPr>
      </w:pPr>
    </w:p>
    <w:p w:rsidR="000F6A55" w:rsidRPr="00DA6FED"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Екатерина Божинова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B48E8" w:rsidP="008B48E8">
            <w:pPr>
              <w:spacing w:line="360" w:lineRule="auto"/>
              <w:jc w:val="both"/>
            </w:pPr>
            <w:r w:rsidRPr="004854B6">
              <w:t xml:space="preserve">Техническото предложение е изготвено в съответствие с образеца на Техническа оферта (Приложение № 10). Направено е описание и план за изпълнение на дейности, обект на проекта, като за всяко обучение по всеки един проект е представен цел, подход, целева група, лектори, </w:t>
            </w:r>
            <w:r w:rsidRPr="004854B6">
              <w:lastRenderedPageBreak/>
              <w:t>логистика от страна на изпълнителя, място за осъществяване, времетраене, количество обучения, учебно съдържание. Участникът е описал  разпределението на човешкия и технически ресурс по време на изпълнение на дейностите и взаимодействие с Възложителя, задачи и отговорности на отделните експерти и обезпечаването на всяка дейност с необходимия технически ресурс. Описана е техническата обезпеченост на местата за провеждане на обученията и работните срещи.</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D64DDA" w:rsidP="00D64DDA">
            <w:pPr>
              <w:spacing w:line="360" w:lineRule="auto"/>
              <w:jc w:val="both"/>
            </w:pPr>
            <w:r w:rsidRPr="004854B6">
              <w:t xml:space="preserve">Представен е анализ на възможните рискове (от всякакво естество), предпоставки за тяхното възникване, както и мерки за преодоляването им. Налице са логическа обвързаност и последователност и е доказано как ще </w:t>
            </w:r>
            <w:r w:rsidRPr="004854B6">
              <w:lastRenderedPageBreak/>
              <w:t>се постигне очакваният резултат.</w:t>
            </w:r>
          </w:p>
        </w:tc>
      </w:tr>
      <w:tr w:rsidR="000A16A1" w:rsidRPr="004854B6" w:rsidTr="009A32C0">
        <w:trPr>
          <w:trHeight w:val="967"/>
        </w:trPr>
        <w:tc>
          <w:tcPr>
            <w:tcW w:w="494" w:type="pct"/>
          </w:tcPr>
          <w:p w:rsidR="000A16A1" w:rsidRPr="004854B6" w:rsidRDefault="000A16A1" w:rsidP="009A32C0">
            <w:pPr>
              <w:spacing w:line="360" w:lineRule="auto"/>
            </w:pPr>
            <w:r w:rsidRPr="004854B6">
              <w:lastRenderedPageBreak/>
              <w:t>ОТ.1.3</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груповите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всяко от заложените групови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w:t>
            </w:r>
            <w:r w:rsidRPr="004854B6">
              <w:lastRenderedPageBreak/>
              <w:t xml:space="preserve">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w:t>
            </w:r>
            <w:r w:rsidRPr="004854B6">
              <w:lastRenderedPageBreak/>
              <w:t>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745DC8" w:rsidP="00745DC8">
            <w:pPr>
              <w:spacing w:line="360" w:lineRule="auto"/>
              <w:jc w:val="both"/>
            </w:pPr>
            <w:r w:rsidRPr="004854B6">
              <w:t xml:space="preserve">Разписана е организацията по логистичното осигуряване при провеждането на специализираните обучения, налице е организационна схема за изпълнение на всяка от дейностите по логистиката. Приложени са учебни програми и методи на обучителните техники за заложените специализирани обучения. Програмите и методите са изцяло съобразени с изискванията на Възложителя. Предложението съдържа списък, описание,  времетраене, последователност и синхрон на предложените дейности, логистична обвързаност, техническия подход, описание на мерките за отчетност, управление и вътрешен контрол на екипа, описание на мерките за текущ контрол и оценка на качеството, </w:t>
            </w:r>
            <w:r w:rsidRPr="004854B6">
              <w:lastRenderedPageBreak/>
              <w:t>описание на помощните средства и съдействие, които участникът ще очаква да получи от възложителя при изпълнението на дейностите.</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w:t>
            </w:r>
            <w:proofErr w:type="spellStart"/>
            <w:r w:rsidRPr="004854B6">
              <w:t>комуникативността</w:t>
            </w:r>
            <w:proofErr w:type="spellEnd"/>
            <w:r w:rsidRPr="004854B6">
              <w:t xml:space="preserve">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 xml:space="preserve">/ </w:t>
      </w:r>
      <w:r w:rsidR="009B5119" w:rsidRPr="004854B6">
        <w:rPr>
          <w:b/>
        </w:rPr>
        <w:t xml:space="preserve">инж. Екатерина Божинова </w:t>
      </w:r>
      <w:r w:rsidRPr="004854B6">
        <w:rPr>
          <w:b/>
        </w:rPr>
        <w:t>/</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инж. Мирослав Джупаров</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480383">
            <w:pPr>
              <w:spacing w:line="360" w:lineRule="auto"/>
              <w:jc w:val="both"/>
            </w:pPr>
            <w:r w:rsidRPr="004854B6">
              <w:t xml:space="preserve">Подходът,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 Представеният индикативен график </w:t>
            </w:r>
            <w:r w:rsidR="00480383">
              <w:t xml:space="preserve">е съобразен със спецификите на изпълнение на </w:t>
            </w:r>
            <w:r w:rsidR="00480383">
              <w:lastRenderedPageBreak/>
              <w:t xml:space="preserve">обществената поръчка и предложената от участника </w:t>
            </w:r>
            <w:r w:rsidR="00A01AC3">
              <w:t xml:space="preserve">оптимизация на изпълнение. </w:t>
            </w:r>
            <w:r w:rsidRPr="004854B6">
              <w:t>Налице са изчерпателност, логичност и последователност.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026583" w:rsidP="00026583">
            <w:pPr>
              <w:spacing w:line="360" w:lineRule="auto"/>
              <w:jc w:val="both"/>
            </w:pPr>
            <w:r w:rsidRPr="004854B6">
              <w:t xml:space="preserve">Методиката, подходът и средствата за управление на риска са описани детайлно от кандидата и отговарят на изискванията на Възложителя. Участникът е описал детайлно е описал възможните рискове от различно естество, така и мерките за преодоляването им. Кандидатът демонстрира висока степен на разбиране на предмета на обществената поръчка.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 xml:space="preserve">Организацията на логистично осигуряване, съдържание на учебна програма и методите на обучителните техники са подробно разписани за груповите обучения. Стратегията на </w:t>
            </w:r>
            <w:r w:rsidRPr="004854B6">
              <w:lastRenderedPageBreak/>
              <w:t>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от подписване на договора за възлагане. В техническата си спецификация Възложителят е пояснил, че в проектите му с Оперативна програма </w:t>
            </w:r>
            <w:r w:rsidRPr="004854B6">
              <w:lastRenderedPageBreak/>
              <w:t xml:space="preserve">„Административен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седмично ще бъдат провеждани по 38-40 учебни часа, за да се постигне общият хорариум от 150 учебни часа за всяко езиково обучение, съгласно </w:t>
            </w:r>
            <w:r w:rsidRPr="004854B6">
              <w:lastRenderedPageBreak/>
              <w:t xml:space="preserve">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служителите. Подобно разпределение би попречило на всекидневното извършване на служебните ангажименти на участниците в </w:t>
            </w:r>
            <w:r w:rsidRPr="004854B6">
              <w:lastRenderedPageBreak/>
              <w:t>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026583" w:rsidP="00026583">
            <w:pPr>
              <w:spacing w:line="360" w:lineRule="auto"/>
              <w:jc w:val="both"/>
            </w:pPr>
            <w:r w:rsidRPr="004854B6">
              <w:t>Организацията на логистично осигуряване, съдържание на учебна програма и методите на обучителните техники са подробно разписани за специализираните обучения. Стратегията на кандидата съдържа подробно описание, последователност, логичност, технически подход, логистика у учебен процес, като отговаря напълно на изискванията на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xml:space="preserve">- категория на хотела/базата, в който ще бъдат </w:t>
            </w:r>
            <w:r w:rsidRPr="004854B6">
              <w:lastRenderedPageBreak/>
              <w:t>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lastRenderedPageBreak/>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w:t>
            </w:r>
            <w:r w:rsidRPr="004854B6">
              <w:lastRenderedPageBreak/>
              <w:t xml:space="preserve">удобството, </w:t>
            </w:r>
            <w:proofErr w:type="spellStart"/>
            <w:r w:rsidRPr="004854B6">
              <w:t>комуникативността</w:t>
            </w:r>
            <w:proofErr w:type="spellEnd"/>
            <w:r w:rsidRPr="004854B6">
              <w:t xml:space="preserve">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both"/>
        <w:rPr>
          <w:b/>
        </w:rPr>
      </w:pPr>
      <w:r w:rsidRPr="004854B6">
        <w:rPr>
          <w:b/>
        </w:rPr>
        <w:t>Изготвил:</w:t>
      </w:r>
    </w:p>
    <w:p w:rsidR="000F6A55" w:rsidRPr="004854B6" w:rsidRDefault="000F6A55" w:rsidP="000F6A55">
      <w:pPr>
        <w:jc w:val="both"/>
        <w:rPr>
          <w:b/>
        </w:rPr>
      </w:pPr>
      <w:r w:rsidRPr="004854B6">
        <w:rPr>
          <w:b/>
        </w:rPr>
        <w:tab/>
      </w:r>
      <w:r w:rsidRPr="004854B6">
        <w:rPr>
          <w:b/>
        </w:rPr>
        <w:tab/>
        <w:t>/</w:t>
      </w:r>
      <w:r w:rsidR="009B5119" w:rsidRPr="004854B6">
        <w:rPr>
          <w:b/>
        </w:rPr>
        <w:t xml:space="preserve"> инж. Мирослав Джупаров</w:t>
      </w:r>
      <w:r w:rsidRPr="004854B6">
        <w:rPr>
          <w:b/>
        </w:rPr>
        <w:t xml:space="preserve"> /</w:t>
      </w:r>
    </w:p>
    <w:p w:rsidR="000F6A55" w:rsidRPr="004854B6" w:rsidRDefault="000F6A55">
      <w:pPr>
        <w:spacing w:after="200" w:line="276" w:lineRule="auto"/>
        <w:rPr>
          <w:b/>
          <w:lang w:val="en-US"/>
        </w:rPr>
      </w:pPr>
      <w:r w:rsidRPr="004854B6">
        <w:rPr>
          <w:b/>
          <w:lang w:val="en-US"/>
        </w:rPr>
        <w:br w:type="page"/>
      </w:r>
    </w:p>
    <w:p w:rsidR="000F6A55" w:rsidRPr="004854B6" w:rsidRDefault="000F6A55" w:rsidP="000F6A55">
      <w:pPr>
        <w:jc w:val="center"/>
        <w:rPr>
          <w:b/>
        </w:rPr>
      </w:pPr>
      <w:r w:rsidRPr="004854B6">
        <w:rPr>
          <w:b/>
        </w:rPr>
        <w:lastRenderedPageBreak/>
        <w:t>ИНДИВИДУАЛНА ТЕХНИЧЕСКА ОЦЕНКА</w:t>
      </w:r>
    </w:p>
    <w:p w:rsidR="000F6A55" w:rsidRPr="004854B6" w:rsidRDefault="000F6A55" w:rsidP="000F6A55">
      <w:pPr>
        <w:jc w:val="center"/>
        <w:rPr>
          <w:b/>
        </w:rPr>
      </w:pPr>
    </w:p>
    <w:p w:rsidR="000F6A55" w:rsidRPr="004854B6" w:rsidRDefault="000F6A55" w:rsidP="000F6A55">
      <w:pPr>
        <w:jc w:val="both"/>
        <w:rPr>
          <w:b/>
          <w:lang w:val="en-US"/>
        </w:rPr>
      </w:pPr>
      <w:r w:rsidRPr="004854B6">
        <w:rPr>
          <w:b/>
        </w:rPr>
        <w:t xml:space="preserve">Член на комисията: </w:t>
      </w:r>
      <w:r w:rsidR="009B5119" w:rsidRPr="004854B6">
        <w:rPr>
          <w:b/>
        </w:rPr>
        <w:t>Надежда Витева</w:t>
      </w:r>
    </w:p>
    <w:p w:rsidR="000F6A55" w:rsidRPr="004854B6" w:rsidRDefault="000F6A55" w:rsidP="000F6A55">
      <w:pPr>
        <w:jc w:val="both"/>
        <w:rPr>
          <w:b/>
        </w:rPr>
      </w:pPr>
      <w:r w:rsidRPr="004854B6">
        <w:rPr>
          <w:b/>
        </w:rPr>
        <w:t xml:space="preserve">Оценка на предложение на участника: </w:t>
      </w:r>
      <w:r w:rsidR="00A63A3D" w:rsidRPr="004854B6">
        <w:rPr>
          <w:b/>
        </w:rPr>
        <w:t>„Евроквалификационен център“ АД</w:t>
      </w:r>
    </w:p>
    <w:p w:rsidR="000F6A55" w:rsidRPr="004854B6" w:rsidRDefault="000F6A55" w:rsidP="000F6A55">
      <w:pPr>
        <w:jc w:val="both"/>
      </w:pPr>
      <w:r w:rsidRPr="004854B6">
        <w:rPr>
          <w:b/>
        </w:rPr>
        <w:t>Обществена поръчка с предмет</w:t>
      </w:r>
      <w:r w:rsidRPr="004854B6">
        <w:t>: „Организация и провеждане на обучения по проекти на Изпълнителна агенция по горите“, финансиран по Оперативна програма „Административен капацитет“ 2007-2013 г., бюджетна линия BG051PO002/13/2.2-13”, съгласно договори с рег. номера: A13-22-47 от 08.05.2014г., A13-22-48 от 08.05.2014г., A13-22-49 от 17.06.2014г., A13-22-50 от 08.05.2014г., A13-22-51 от 08.05.2014г., A13-22-52 от 08.05.2014г., сключени между Изпълнителна агенция по горите и Министерството на финансите по Оперативна програма „Административен капацитет”</w:t>
      </w:r>
    </w:p>
    <w:p w:rsidR="000F6A55" w:rsidRPr="004854B6" w:rsidRDefault="000F6A55" w:rsidP="000F6A55">
      <w:pPr>
        <w:jc w:val="both"/>
        <w:rPr>
          <w:b/>
        </w:rPr>
      </w:pPr>
    </w:p>
    <w:p w:rsidR="000F6A55" w:rsidRPr="004854B6" w:rsidRDefault="000F6A55" w:rsidP="000F6A55">
      <w:pPr>
        <w:jc w:val="both"/>
        <w:rPr>
          <w:b/>
        </w:rPr>
      </w:pPr>
    </w:p>
    <w:p w:rsidR="000F6A55" w:rsidRPr="004854B6" w:rsidRDefault="000F6A55" w:rsidP="000F6A55">
      <w:pPr>
        <w:jc w:val="center"/>
        <w:rPr>
          <w:b/>
        </w:rPr>
      </w:pPr>
      <w:r w:rsidRPr="004854B6">
        <w:rPr>
          <w:b/>
        </w:rPr>
        <w:t>ТЕХНИЧЕСКА ОЦЕНКА</w:t>
      </w:r>
    </w:p>
    <w:p w:rsidR="000F6A55" w:rsidRPr="004854B6" w:rsidRDefault="000F6A55" w:rsidP="000F6A55">
      <w:pPr>
        <w:jc w:val="center"/>
        <w:rPr>
          <w:b/>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5089"/>
        <w:gridCol w:w="1276"/>
        <w:gridCol w:w="1986"/>
        <w:gridCol w:w="4396"/>
      </w:tblGrid>
      <w:tr w:rsidR="000F6A55" w:rsidRPr="004854B6" w:rsidTr="009A32C0">
        <w:trPr>
          <w:trHeight w:val="397"/>
        </w:trPr>
        <w:tc>
          <w:tcPr>
            <w:tcW w:w="494" w:type="pct"/>
            <w:shd w:val="clear" w:color="auto" w:fill="E0E0E0"/>
          </w:tcPr>
          <w:p w:rsidR="000F6A55" w:rsidRPr="004854B6" w:rsidRDefault="000F6A55" w:rsidP="009A32C0">
            <w:pPr>
              <w:spacing w:line="360" w:lineRule="auto"/>
              <w:rPr>
                <w:b/>
              </w:rPr>
            </w:pPr>
          </w:p>
        </w:tc>
        <w:tc>
          <w:tcPr>
            <w:tcW w:w="1799" w:type="pct"/>
            <w:shd w:val="clear" w:color="auto" w:fill="E0E0E0"/>
          </w:tcPr>
          <w:p w:rsidR="000F6A55" w:rsidRPr="004854B6" w:rsidRDefault="000F6A55" w:rsidP="009A32C0">
            <w:pPr>
              <w:spacing w:line="360" w:lineRule="auto"/>
              <w:jc w:val="center"/>
              <w:rPr>
                <w:b/>
              </w:rPr>
            </w:pPr>
            <w:r w:rsidRPr="004854B6">
              <w:rPr>
                <w:b/>
              </w:rPr>
              <w:t>Показател</w:t>
            </w:r>
          </w:p>
        </w:tc>
        <w:tc>
          <w:tcPr>
            <w:tcW w:w="451" w:type="pct"/>
            <w:shd w:val="clear" w:color="auto" w:fill="E0E0E0"/>
          </w:tcPr>
          <w:p w:rsidR="000F6A55" w:rsidRPr="004854B6" w:rsidRDefault="000F6A55" w:rsidP="009A32C0">
            <w:pPr>
              <w:spacing w:line="360" w:lineRule="auto"/>
              <w:jc w:val="center"/>
              <w:rPr>
                <w:b/>
              </w:rPr>
            </w:pPr>
            <w:r w:rsidRPr="004854B6">
              <w:rPr>
                <w:b/>
              </w:rPr>
              <w:t>Макс. брой точки</w:t>
            </w:r>
          </w:p>
        </w:tc>
        <w:tc>
          <w:tcPr>
            <w:tcW w:w="702" w:type="pct"/>
            <w:shd w:val="clear" w:color="auto" w:fill="E0E0E0"/>
          </w:tcPr>
          <w:p w:rsidR="000F6A55" w:rsidRPr="004854B6" w:rsidRDefault="000F6A55" w:rsidP="009A32C0">
            <w:pPr>
              <w:spacing w:line="360" w:lineRule="auto"/>
              <w:jc w:val="center"/>
              <w:rPr>
                <w:b/>
              </w:rPr>
            </w:pPr>
            <w:r w:rsidRPr="004854B6">
              <w:rPr>
                <w:b/>
              </w:rPr>
              <w:t>Точки на участника (ОТ)</w:t>
            </w:r>
          </w:p>
        </w:tc>
        <w:tc>
          <w:tcPr>
            <w:tcW w:w="1554" w:type="pct"/>
            <w:shd w:val="clear" w:color="auto" w:fill="E0E0E0"/>
          </w:tcPr>
          <w:p w:rsidR="000F6A55" w:rsidRPr="004854B6" w:rsidRDefault="000F6A55" w:rsidP="009A32C0">
            <w:pPr>
              <w:spacing w:line="360" w:lineRule="auto"/>
              <w:jc w:val="center"/>
              <w:rPr>
                <w:b/>
              </w:rPr>
            </w:pPr>
            <w:r w:rsidRPr="004854B6">
              <w:rPr>
                <w:b/>
              </w:rPr>
              <w:t>Обосновка на присъдената оценка</w:t>
            </w:r>
          </w:p>
        </w:tc>
      </w:tr>
      <w:tr w:rsidR="000A16A1" w:rsidRPr="004854B6" w:rsidTr="009A32C0">
        <w:trPr>
          <w:trHeight w:val="397"/>
        </w:trPr>
        <w:tc>
          <w:tcPr>
            <w:tcW w:w="494" w:type="pct"/>
          </w:tcPr>
          <w:p w:rsidR="000A16A1" w:rsidRPr="004854B6" w:rsidRDefault="000A16A1" w:rsidP="009A32C0">
            <w:pPr>
              <w:spacing w:line="360" w:lineRule="auto"/>
            </w:pPr>
            <w:r w:rsidRPr="004854B6">
              <w:t>ОТ.1.1</w:t>
            </w:r>
          </w:p>
        </w:tc>
        <w:tc>
          <w:tcPr>
            <w:tcW w:w="1799" w:type="pct"/>
          </w:tcPr>
          <w:p w:rsidR="000A16A1" w:rsidRPr="004854B6" w:rsidRDefault="000A16A1" w:rsidP="009A32C0">
            <w:pPr>
              <w:spacing w:line="360" w:lineRule="auto"/>
              <w:jc w:val="both"/>
            </w:pPr>
            <w:r w:rsidRPr="004854B6">
              <w:t>Подход, методика и организационна схема за управление на предмета на поръчката по фази и дейности, в съответствие с изискванията на ТЗ,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в техническото му предложение съдържа описание, времетраене, последователност и синхрон на предложените дейности. Подходът, методиката и организационната схема за управление на предмета на поръчката демонстрира степен на разбиране на </w:t>
            </w:r>
            <w:r w:rsidRPr="004854B6">
              <w:lastRenderedPageBreak/>
              <w:t>участника. Предложението притежава необходимото ниво на детайлност, логическа обвързаност и последователност. Участникът отговаря напълно на изискванията, поставени от Възложителя.</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ОТ.1.2</w:t>
            </w:r>
          </w:p>
        </w:tc>
        <w:tc>
          <w:tcPr>
            <w:tcW w:w="1799" w:type="pct"/>
          </w:tcPr>
          <w:p w:rsidR="000A16A1" w:rsidRPr="004854B6" w:rsidRDefault="000A16A1" w:rsidP="009A32C0">
            <w:pPr>
              <w:spacing w:line="360" w:lineRule="auto"/>
              <w:jc w:val="both"/>
            </w:pPr>
            <w:r w:rsidRPr="004854B6">
              <w:t>Методика, подход и средства за управление на риска, описани в Техническото предложение на Участника</w:t>
            </w:r>
          </w:p>
        </w:tc>
        <w:tc>
          <w:tcPr>
            <w:tcW w:w="451" w:type="pct"/>
            <w:vAlign w:val="center"/>
          </w:tcPr>
          <w:p w:rsidR="000A16A1" w:rsidRPr="004854B6" w:rsidRDefault="000A16A1" w:rsidP="009A32C0">
            <w:pPr>
              <w:spacing w:line="360" w:lineRule="auto"/>
              <w:jc w:val="center"/>
              <w:rPr>
                <w:b/>
              </w:rPr>
            </w:pPr>
            <w:r w:rsidRPr="004854B6">
              <w:rPr>
                <w:b/>
              </w:rPr>
              <w:t>10</w:t>
            </w:r>
          </w:p>
        </w:tc>
        <w:tc>
          <w:tcPr>
            <w:tcW w:w="702" w:type="pct"/>
            <w:vAlign w:val="center"/>
          </w:tcPr>
          <w:p w:rsidR="000A16A1" w:rsidRPr="004854B6" w:rsidRDefault="000A16A1" w:rsidP="00C25384">
            <w:pPr>
              <w:spacing w:line="360" w:lineRule="auto"/>
              <w:jc w:val="center"/>
              <w:rPr>
                <w:lang w:val="en-US"/>
              </w:rPr>
            </w:pPr>
            <w:r w:rsidRPr="004854B6">
              <w:rPr>
                <w:lang w:val="en-US"/>
              </w:rPr>
              <w:t>10</w:t>
            </w:r>
          </w:p>
        </w:tc>
        <w:tc>
          <w:tcPr>
            <w:tcW w:w="1554" w:type="pct"/>
          </w:tcPr>
          <w:p w:rsidR="000A16A1" w:rsidRPr="004854B6" w:rsidRDefault="008171E6" w:rsidP="008171E6">
            <w:pPr>
              <w:spacing w:line="360" w:lineRule="auto"/>
              <w:jc w:val="both"/>
            </w:pPr>
            <w:r w:rsidRPr="004854B6">
              <w:t xml:space="preserve">Стратегията предложена от участника по отношение на методиката, подходът и средствата за управление на риска демонстрира степен на разбиране на участника. Предложението притежава необходимото ниво на детайлност, логическа обвързаност и последователност.  </w:t>
            </w:r>
          </w:p>
        </w:tc>
      </w:tr>
      <w:tr w:rsidR="000A16A1" w:rsidRPr="004854B6" w:rsidTr="009A32C0">
        <w:trPr>
          <w:trHeight w:val="967"/>
        </w:trPr>
        <w:tc>
          <w:tcPr>
            <w:tcW w:w="494" w:type="pct"/>
          </w:tcPr>
          <w:p w:rsidR="000A16A1" w:rsidRPr="004854B6" w:rsidRDefault="000A16A1" w:rsidP="009A32C0">
            <w:pPr>
              <w:spacing w:line="360" w:lineRule="auto"/>
            </w:pPr>
            <w:r w:rsidRPr="004854B6">
              <w:t>ОТ.1.3</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груповите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 xml:space="preserve">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груповите обучения отговаря на изискванията на </w:t>
            </w:r>
            <w:r w:rsidRPr="004854B6">
              <w:lastRenderedPageBreak/>
              <w:t>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груповите обучения доказва как ще постигне очакваният резултат.</w:t>
            </w:r>
          </w:p>
        </w:tc>
      </w:tr>
      <w:tr w:rsidR="000A16A1" w:rsidRPr="004854B6" w:rsidTr="009A32C0">
        <w:trPr>
          <w:trHeight w:val="1188"/>
        </w:trPr>
        <w:tc>
          <w:tcPr>
            <w:tcW w:w="494" w:type="pct"/>
          </w:tcPr>
          <w:p w:rsidR="000A16A1" w:rsidRPr="004854B6" w:rsidRDefault="000A16A1" w:rsidP="009A32C0">
            <w:pPr>
              <w:spacing w:line="360" w:lineRule="auto"/>
            </w:pPr>
            <w:r w:rsidRPr="004854B6">
              <w:lastRenderedPageBreak/>
              <w:t>ОТ.1.4</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езиковите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rPr>
                <w:lang w:val="en-US"/>
              </w:rPr>
            </w:pPr>
            <w:r w:rsidRPr="004854B6">
              <w:rPr>
                <w:lang w:val="en-US"/>
              </w:rPr>
              <w:t>2</w:t>
            </w:r>
          </w:p>
        </w:tc>
        <w:tc>
          <w:tcPr>
            <w:tcW w:w="1554" w:type="pct"/>
          </w:tcPr>
          <w:p w:rsidR="004F0201" w:rsidRPr="004854B6" w:rsidRDefault="004F0201" w:rsidP="004F0201">
            <w:pPr>
              <w:spacing w:line="360" w:lineRule="auto"/>
              <w:jc w:val="both"/>
            </w:pPr>
            <w:r w:rsidRPr="004854B6">
              <w:t xml:space="preserve">Описаната от кандидата организация на логистичното осигуряване, съдържание на учебните програми и методите на обучителните техники за езиковите обучения спазват изцяло заложените от Възложителя изисквания. </w:t>
            </w:r>
          </w:p>
          <w:p w:rsidR="000A16A1" w:rsidRPr="004854B6" w:rsidRDefault="004F0201" w:rsidP="004F0201">
            <w:pPr>
              <w:spacing w:line="360" w:lineRule="auto"/>
              <w:jc w:val="both"/>
            </w:pPr>
            <w:r w:rsidRPr="004854B6">
              <w:t xml:space="preserve">Още на страница 1 от техническата си оферта, кандидатът „Евроквалификационен център“ АД е предложил срок за изпълнение на поръчката 1,5 (един и половина) месеца </w:t>
            </w:r>
            <w:r w:rsidRPr="004854B6">
              <w:lastRenderedPageBreak/>
              <w:t xml:space="preserve">от подписване на договора за възлагане. В техническата си спецификация Възложителят е пояснил, че в проектите му с Оперативна програма „Административен капацитет“ е записано, че езиковите обучения по английски език ще бъдат съобразни с европейските единни критерии за познания по езици - ниво А1 (за всяко РДГ) без откъсване от работното място, като се предвижда обученията да се проведат в рамките на 3 месеца, съобразно заетостта на служителите. В техническата си оферта на стр. 70, участникът „Евроквалификационен център“ АД  пояснява относно провеждането на езиковите обучения, че за да спази срокът за изпълнение на поръчката от 1,5 (един и половина) месеца, който предлага, е разписал, че </w:t>
            </w:r>
            <w:r w:rsidRPr="004854B6">
              <w:lastRenderedPageBreak/>
              <w:t xml:space="preserve">седмично ще бъдат провеждани по 38-40 учебни часа, за да се постигне общият хорариум от 150 учебни часа за всяко езиково обучение, съгласно техническото му предложение. Заниманията ще се провеждат всеки ден след началото на обучението (включително събота и неделя, което е видно от приложените учебни програми) в дистанционна форма и присъствено в учебна зала един път между 40-тия и 60-тия учебни часове и след това между 120-тия и 140-тия учебни часове. Така предвиденото разпределение на часовете (38-40 учебни часа, седмично, включително събота и неделя) противоречи на изричното изискване на Възложителя, провеждането на езиковите обучения да е съобразено със заетостта на </w:t>
            </w:r>
            <w:r w:rsidRPr="004854B6">
              <w:lastRenderedPageBreak/>
              <w:t>служителите. Подобно разпределение би попречило на всекидневното извършване на служебните ангажименти на участниците в обученията.</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ОТ.1.5</w:t>
            </w:r>
          </w:p>
        </w:tc>
        <w:tc>
          <w:tcPr>
            <w:tcW w:w="1799" w:type="pct"/>
          </w:tcPr>
          <w:p w:rsidR="000A16A1" w:rsidRPr="004854B6" w:rsidRDefault="000A16A1" w:rsidP="009A32C0">
            <w:pPr>
              <w:spacing w:line="360" w:lineRule="auto"/>
              <w:jc w:val="both"/>
            </w:pPr>
            <w:proofErr w:type="spellStart"/>
            <w:r w:rsidRPr="004854B6">
              <w:t>Oрганизация</w:t>
            </w:r>
            <w:proofErr w:type="spellEnd"/>
            <w:r w:rsidRPr="004854B6">
              <w:t xml:space="preserve"> на логистичното осигуряване, съдържание на учебната програма и методи на обучителните техники за специализираните обучения, включени в техническото задание;</w:t>
            </w:r>
          </w:p>
        </w:tc>
        <w:tc>
          <w:tcPr>
            <w:tcW w:w="451" w:type="pct"/>
            <w:vAlign w:val="center"/>
          </w:tcPr>
          <w:p w:rsidR="000A16A1" w:rsidRPr="004854B6" w:rsidRDefault="000A16A1" w:rsidP="009A32C0">
            <w:pPr>
              <w:spacing w:line="360" w:lineRule="auto"/>
              <w:jc w:val="center"/>
              <w:rPr>
                <w:b/>
              </w:rPr>
            </w:pPr>
            <w:r w:rsidRPr="004854B6">
              <w:rPr>
                <w:b/>
              </w:rPr>
              <w:t>2 Х 10</w:t>
            </w:r>
          </w:p>
        </w:tc>
        <w:tc>
          <w:tcPr>
            <w:tcW w:w="702" w:type="pct"/>
            <w:vAlign w:val="center"/>
          </w:tcPr>
          <w:p w:rsidR="000A16A1" w:rsidRPr="004854B6" w:rsidRDefault="000A16A1" w:rsidP="00C25384">
            <w:pPr>
              <w:spacing w:line="360" w:lineRule="auto"/>
              <w:jc w:val="center"/>
            </w:pPr>
            <w:r w:rsidRPr="004854B6">
              <w:t>20</w:t>
            </w:r>
          </w:p>
        </w:tc>
        <w:tc>
          <w:tcPr>
            <w:tcW w:w="1554" w:type="pct"/>
          </w:tcPr>
          <w:p w:rsidR="000A16A1" w:rsidRPr="004854B6" w:rsidRDefault="008171E6" w:rsidP="008171E6">
            <w:pPr>
              <w:spacing w:line="360" w:lineRule="auto"/>
              <w:jc w:val="both"/>
            </w:pPr>
            <w:r w:rsidRPr="004854B6">
              <w:t>Предложението на участника по отношение на организацията на логистичното осигуряване, съдържание на учебната програма и методи на обучителните техники за специализираните обучения отговаря на изискванията на Възложителя, посочени в техническото задание. Начинът за реализация на изискванията е представен с необходимото ниво на детайлност, логическа обвързаност и последователност. Стратегията на участника по отношение на специализираните обучения доказва как ще постигне очакваният резултат.</w:t>
            </w:r>
          </w:p>
        </w:tc>
      </w:tr>
      <w:tr w:rsidR="000A16A1" w:rsidRPr="004854B6" w:rsidTr="009A32C0">
        <w:trPr>
          <w:trHeight w:val="397"/>
        </w:trPr>
        <w:tc>
          <w:tcPr>
            <w:tcW w:w="494" w:type="pct"/>
          </w:tcPr>
          <w:p w:rsidR="000A16A1" w:rsidRPr="004854B6" w:rsidRDefault="000A16A1" w:rsidP="009A32C0">
            <w:pPr>
              <w:spacing w:line="360" w:lineRule="auto"/>
            </w:pPr>
            <w:r w:rsidRPr="004854B6">
              <w:lastRenderedPageBreak/>
              <w:t>ОТ.1.6</w:t>
            </w:r>
          </w:p>
        </w:tc>
        <w:tc>
          <w:tcPr>
            <w:tcW w:w="1799" w:type="pct"/>
          </w:tcPr>
          <w:p w:rsidR="000A16A1" w:rsidRPr="004854B6" w:rsidRDefault="000A16A1" w:rsidP="009A32C0">
            <w:pPr>
              <w:spacing w:line="360" w:lineRule="auto"/>
              <w:jc w:val="both"/>
            </w:pPr>
            <w:r w:rsidRPr="004854B6">
              <w:t xml:space="preserve">Логистично изпълнение на дейностите* </w:t>
            </w:r>
          </w:p>
          <w:p w:rsidR="000A16A1" w:rsidRPr="004854B6" w:rsidRDefault="000A16A1" w:rsidP="009A32C0">
            <w:pPr>
              <w:spacing w:line="360" w:lineRule="auto"/>
              <w:jc w:val="both"/>
            </w:pPr>
            <w:r w:rsidRPr="004854B6">
              <w:t xml:space="preserve">- Място за провеждане на семинарите и изнесените обучения (удобство и комуникативност на местоположението на сградата, транспортни връзки); </w:t>
            </w:r>
          </w:p>
          <w:p w:rsidR="000A16A1" w:rsidRPr="004854B6" w:rsidRDefault="000A16A1" w:rsidP="009A32C0">
            <w:pPr>
              <w:spacing w:line="360" w:lineRule="auto"/>
              <w:jc w:val="both"/>
            </w:pPr>
            <w:r w:rsidRPr="004854B6">
              <w:t>- категория на хотела/базата, в който ще бъдат настанени участниците;</w:t>
            </w:r>
          </w:p>
        </w:tc>
        <w:tc>
          <w:tcPr>
            <w:tcW w:w="451" w:type="pct"/>
            <w:vAlign w:val="center"/>
          </w:tcPr>
          <w:p w:rsidR="000A16A1" w:rsidRPr="004854B6" w:rsidRDefault="000A16A1" w:rsidP="009A32C0">
            <w:pPr>
              <w:spacing w:line="360" w:lineRule="auto"/>
              <w:jc w:val="center"/>
              <w:rPr>
                <w:b/>
              </w:rPr>
            </w:pPr>
            <w:r w:rsidRPr="004854B6">
              <w:rPr>
                <w:b/>
              </w:rPr>
              <w:t>20</w:t>
            </w:r>
          </w:p>
        </w:tc>
        <w:tc>
          <w:tcPr>
            <w:tcW w:w="702" w:type="pct"/>
            <w:vAlign w:val="center"/>
          </w:tcPr>
          <w:p w:rsidR="000A16A1" w:rsidRPr="004854B6" w:rsidRDefault="000A16A1" w:rsidP="00C25384">
            <w:pPr>
              <w:spacing w:line="360" w:lineRule="auto"/>
              <w:jc w:val="center"/>
              <w:rPr>
                <w:lang w:val="en-US"/>
              </w:rPr>
            </w:pPr>
            <w:r w:rsidRPr="004854B6">
              <w:rPr>
                <w:lang w:val="en-US"/>
              </w:rPr>
              <w:t>17.5</w:t>
            </w:r>
          </w:p>
        </w:tc>
        <w:tc>
          <w:tcPr>
            <w:tcW w:w="1554" w:type="pct"/>
          </w:tcPr>
          <w:p w:rsidR="000A16A1" w:rsidRPr="004854B6" w:rsidRDefault="004F0201" w:rsidP="004F0201">
            <w:pPr>
              <w:spacing w:line="360" w:lineRule="auto"/>
              <w:jc w:val="both"/>
            </w:pPr>
            <w:r w:rsidRPr="004854B6">
              <w:t xml:space="preserve">В техническото предложение на кандидата са представени 3 бр. предложения за места за провеждане на семинарите и изнесените обучения. Хотелите са съответно 5 звезди (2 бр.) и 4 звезди (1 бр.). Описани са подробно удобството, </w:t>
            </w:r>
            <w:proofErr w:type="spellStart"/>
            <w:r w:rsidRPr="004854B6">
              <w:t>комуникативността</w:t>
            </w:r>
            <w:proofErr w:type="spellEnd"/>
            <w:r w:rsidRPr="004854B6">
              <w:t xml:space="preserve"> на местоположението на сградите и транспортните връзки. Кандидатът е предложил като допълнителна дейност извозване на участниците в обученията от (жп гара, автогара) до базата за провеждане на обученията. Предложени са дестинации за Северна и Южна България.</w:t>
            </w:r>
          </w:p>
        </w:tc>
      </w:tr>
    </w:tbl>
    <w:p w:rsidR="000F6A55" w:rsidRPr="004854B6" w:rsidRDefault="000F6A55" w:rsidP="000F6A55">
      <w:pPr>
        <w:jc w:val="center"/>
        <w:rPr>
          <w:b/>
        </w:rPr>
      </w:pPr>
    </w:p>
    <w:p w:rsidR="000F6A55" w:rsidRPr="004854B6" w:rsidRDefault="000F6A55" w:rsidP="000F6A55">
      <w:pPr>
        <w:jc w:val="center"/>
        <w:rPr>
          <w:b/>
        </w:rPr>
      </w:pPr>
    </w:p>
    <w:p w:rsidR="000F6A55" w:rsidRPr="004854B6" w:rsidRDefault="000F6A55" w:rsidP="000F6A55">
      <w:pPr>
        <w:jc w:val="center"/>
        <w:rPr>
          <w:b/>
        </w:rPr>
      </w:pPr>
    </w:p>
    <w:sectPr w:rsidR="000F6A55" w:rsidRPr="004854B6" w:rsidSect="007A05CC">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32" w:rsidRDefault="00CD0432" w:rsidP="007A05CC">
      <w:r>
        <w:separator/>
      </w:r>
    </w:p>
  </w:endnote>
  <w:endnote w:type="continuationSeparator" w:id="0">
    <w:p w:rsidR="00CD0432" w:rsidRDefault="00CD0432" w:rsidP="007A05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32" w:rsidRDefault="00CD0432" w:rsidP="007A05CC">
      <w:r>
        <w:separator/>
      </w:r>
    </w:p>
  </w:footnote>
  <w:footnote w:type="continuationSeparator" w:id="0">
    <w:p w:rsidR="00CD0432" w:rsidRDefault="00CD0432" w:rsidP="007A05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C" w:rsidRPr="007A05CC" w:rsidRDefault="007A05CC" w:rsidP="007A05CC">
    <w:pPr>
      <w:pBdr>
        <w:bottom w:val="single" w:sz="4" w:space="6" w:color="auto"/>
      </w:pBdr>
      <w:spacing w:line="276" w:lineRule="auto"/>
      <w:jc w:val="center"/>
      <w:rPr>
        <w:b/>
        <w:bCs/>
        <w:sz w:val="32"/>
        <w:szCs w:val="32"/>
      </w:rPr>
    </w:pPr>
    <w:r>
      <w:rPr>
        <w:rFonts w:ascii="Century" w:hAnsi="Century"/>
        <w:noProof/>
      </w:rPr>
      <w:drawing>
        <wp:inline distT="0" distB="0" distL="0" distR="0">
          <wp:extent cx="57054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05475" cy="638175"/>
                  </a:xfrm>
                  <a:prstGeom prst="rect">
                    <a:avLst/>
                  </a:prstGeom>
                  <a:noFill/>
                  <a:ln>
                    <a:noFill/>
                  </a:ln>
                </pic:spPr>
              </pic:pic>
            </a:graphicData>
          </a:graphic>
        </wp:inline>
      </w:drawing>
    </w:r>
    <w:r>
      <w:rPr>
        <w:b/>
        <w:bCs/>
        <w:sz w:val="32"/>
        <w:szCs w:val="32"/>
      </w:rPr>
      <w:tab/>
    </w:r>
    <w:r>
      <w:rPr>
        <w:b/>
        <w:bCs/>
        <w:sz w:val="32"/>
        <w:szCs w:val="32"/>
      </w:rPr>
      <w:tab/>
    </w:r>
    <w:r>
      <w:rPr>
        <w:b/>
        <w:bCs/>
        <w:noProof/>
        <w:sz w:val="32"/>
        <w:szCs w:val="32"/>
      </w:rPr>
      <w:drawing>
        <wp:inline distT="0" distB="0" distL="0" distR="0">
          <wp:extent cx="657225" cy="657225"/>
          <wp:effectExtent l="0" t="0" r="9525" b="9525"/>
          <wp:docPr id="3" name="Picture 3" descr="C:\Users\Krisi\Downloads\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risi\Downloads\download.jp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7225" cy="657225"/>
                  </a:xfrm>
                  <a:prstGeom prst="rect">
                    <a:avLst/>
                  </a:prstGeom>
                  <a:noFill/>
                  <a:ln>
                    <a:noFill/>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footnotePr>
    <w:footnote w:id="-1"/>
    <w:footnote w:id="0"/>
  </w:footnotePr>
  <w:endnotePr>
    <w:endnote w:id="-1"/>
    <w:endnote w:id="0"/>
  </w:endnotePr>
  <w:compat/>
  <w:rsids>
    <w:rsidRoot w:val="00E9058F"/>
    <w:rsid w:val="00013403"/>
    <w:rsid w:val="00026583"/>
    <w:rsid w:val="00032FF6"/>
    <w:rsid w:val="000A16A1"/>
    <w:rsid w:val="000B55A7"/>
    <w:rsid w:val="000D086B"/>
    <w:rsid w:val="000F6A55"/>
    <w:rsid w:val="0012733B"/>
    <w:rsid w:val="0013559F"/>
    <w:rsid w:val="0015128B"/>
    <w:rsid w:val="00177BE8"/>
    <w:rsid w:val="001B1F88"/>
    <w:rsid w:val="00236FA9"/>
    <w:rsid w:val="00244D25"/>
    <w:rsid w:val="0026420C"/>
    <w:rsid w:val="0027133D"/>
    <w:rsid w:val="00276C50"/>
    <w:rsid w:val="00325C7D"/>
    <w:rsid w:val="003279BC"/>
    <w:rsid w:val="003312D9"/>
    <w:rsid w:val="003727E9"/>
    <w:rsid w:val="003D4C04"/>
    <w:rsid w:val="00433805"/>
    <w:rsid w:val="004412B9"/>
    <w:rsid w:val="004530EF"/>
    <w:rsid w:val="0047344E"/>
    <w:rsid w:val="00480383"/>
    <w:rsid w:val="00480760"/>
    <w:rsid w:val="00482451"/>
    <w:rsid w:val="004854B6"/>
    <w:rsid w:val="004B1256"/>
    <w:rsid w:val="004E1759"/>
    <w:rsid w:val="004F0201"/>
    <w:rsid w:val="0058550B"/>
    <w:rsid w:val="005A6102"/>
    <w:rsid w:val="005E0110"/>
    <w:rsid w:val="00645337"/>
    <w:rsid w:val="006824FD"/>
    <w:rsid w:val="00694AAF"/>
    <w:rsid w:val="006B4B1A"/>
    <w:rsid w:val="006E0370"/>
    <w:rsid w:val="007025DE"/>
    <w:rsid w:val="0071543E"/>
    <w:rsid w:val="00745DC8"/>
    <w:rsid w:val="0074702C"/>
    <w:rsid w:val="0076315E"/>
    <w:rsid w:val="00794479"/>
    <w:rsid w:val="007A05CC"/>
    <w:rsid w:val="00814371"/>
    <w:rsid w:val="008171E6"/>
    <w:rsid w:val="00817438"/>
    <w:rsid w:val="00874F11"/>
    <w:rsid w:val="008B16EE"/>
    <w:rsid w:val="008B48E8"/>
    <w:rsid w:val="008F2234"/>
    <w:rsid w:val="008F7704"/>
    <w:rsid w:val="009154A9"/>
    <w:rsid w:val="00996DEC"/>
    <w:rsid w:val="009B5119"/>
    <w:rsid w:val="009E61C0"/>
    <w:rsid w:val="009F711C"/>
    <w:rsid w:val="00A01AC3"/>
    <w:rsid w:val="00A0263A"/>
    <w:rsid w:val="00A15CA0"/>
    <w:rsid w:val="00A34348"/>
    <w:rsid w:val="00A44EF1"/>
    <w:rsid w:val="00A63A3D"/>
    <w:rsid w:val="00AA7537"/>
    <w:rsid w:val="00AB4A22"/>
    <w:rsid w:val="00AD2D4E"/>
    <w:rsid w:val="00AF4C57"/>
    <w:rsid w:val="00B06462"/>
    <w:rsid w:val="00B22E2E"/>
    <w:rsid w:val="00BA11C0"/>
    <w:rsid w:val="00BB05DE"/>
    <w:rsid w:val="00C06125"/>
    <w:rsid w:val="00CD0432"/>
    <w:rsid w:val="00D30C10"/>
    <w:rsid w:val="00D62889"/>
    <w:rsid w:val="00D64DDA"/>
    <w:rsid w:val="00DA6FED"/>
    <w:rsid w:val="00E03979"/>
    <w:rsid w:val="00E1661C"/>
    <w:rsid w:val="00E9058F"/>
    <w:rsid w:val="00F00E8A"/>
    <w:rsid w:val="00F75B21"/>
    <w:rsid w:val="00F77922"/>
    <w:rsid w:val="00FB32F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A05CC"/>
    <w:rPr>
      <w:rFonts w:cs="Times New Roman"/>
      <w:color w:val="0000FF"/>
      <w:u w:val="single"/>
    </w:rPr>
  </w:style>
  <w:style w:type="paragraph" w:styleId="a4">
    <w:name w:val="Balloon Text"/>
    <w:basedOn w:val="a"/>
    <w:link w:val="a5"/>
    <w:uiPriority w:val="99"/>
    <w:semiHidden/>
    <w:unhideWhenUsed/>
    <w:rsid w:val="007A05CC"/>
    <w:rPr>
      <w:rFonts w:ascii="Tahoma" w:hAnsi="Tahoma" w:cs="Tahoma"/>
      <w:sz w:val="16"/>
      <w:szCs w:val="16"/>
    </w:rPr>
  </w:style>
  <w:style w:type="character" w:customStyle="1" w:styleId="a5">
    <w:name w:val="Изнесен текст Знак"/>
    <w:basedOn w:val="a0"/>
    <w:link w:val="a4"/>
    <w:uiPriority w:val="99"/>
    <w:semiHidden/>
    <w:rsid w:val="007A05CC"/>
    <w:rPr>
      <w:rFonts w:ascii="Tahoma" w:eastAsia="Times New Roman" w:hAnsi="Tahoma" w:cs="Tahoma"/>
      <w:sz w:val="16"/>
      <w:szCs w:val="16"/>
      <w:lang w:eastAsia="bg-BG"/>
    </w:rPr>
  </w:style>
  <w:style w:type="paragraph" w:styleId="a6">
    <w:name w:val="header"/>
    <w:basedOn w:val="a"/>
    <w:link w:val="a7"/>
    <w:uiPriority w:val="99"/>
    <w:unhideWhenUsed/>
    <w:rsid w:val="007A05CC"/>
    <w:pPr>
      <w:tabs>
        <w:tab w:val="center" w:pos="4536"/>
        <w:tab w:val="right" w:pos="9072"/>
      </w:tabs>
    </w:pPr>
  </w:style>
  <w:style w:type="character" w:customStyle="1" w:styleId="a7">
    <w:name w:val="Горен колонтитул Знак"/>
    <w:basedOn w:val="a0"/>
    <w:link w:val="a6"/>
    <w:uiPriority w:val="99"/>
    <w:rsid w:val="007A05CC"/>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7A05CC"/>
    <w:pPr>
      <w:tabs>
        <w:tab w:val="center" w:pos="4536"/>
        <w:tab w:val="right" w:pos="9072"/>
      </w:tabs>
    </w:pPr>
  </w:style>
  <w:style w:type="character" w:customStyle="1" w:styleId="a9">
    <w:name w:val="Долен колонтитул Знак"/>
    <w:basedOn w:val="a0"/>
    <w:link w:val="a8"/>
    <w:uiPriority w:val="99"/>
    <w:rsid w:val="007A05CC"/>
    <w:rPr>
      <w:rFonts w:ascii="Times New Roman" w:eastAsia="Times New Roman" w:hAnsi="Times New Roman" w:cs="Times New Roman"/>
      <w:sz w:val="24"/>
      <w:szCs w:val="24"/>
      <w:lang w:eastAsia="bg-BG"/>
    </w:rPr>
  </w:style>
  <w:style w:type="paragraph" w:styleId="aa">
    <w:name w:val="Body Text"/>
    <w:basedOn w:val="a"/>
    <w:link w:val="ab"/>
    <w:uiPriority w:val="99"/>
    <w:rsid w:val="00236FA9"/>
    <w:pPr>
      <w:spacing w:after="120"/>
    </w:pPr>
  </w:style>
  <w:style w:type="character" w:customStyle="1" w:styleId="ab">
    <w:name w:val="Основен текст Знак"/>
    <w:basedOn w:val="a0"/>
    <w:link w:val="aa"/>
    <w:uiPriority w:val="99"/>
    <w:rsid w:val="00236FA9"/>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5CC"/>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A05CC"/>
    <w:rPr>
      <w:rFonts w:cs="Times New Roman"/>
      <w:color w:val="0000FF"/>
      <w:u w:val="single"/>
    </w:rPr>
  </w:style>
  <w:style w:type="paragraph" w:styleId="BalloonText">
    <w:name w:val="Balloon Text"/>
    <w:basedOn w:val="Normal"/>
    <w:link w:val="BalloonTextChar"/>
    <w:uiPriority w:val="99"/>
    <w:semiHidden/>
    <w:unhideWhenUsed/>
    <w:rsid w:val="007A05CC"/>
    <w:rPr>
      <w:rFonts w:ascii="Tahoma" w:hAnsi="Tahoma" w:cs="Tahoma"/>
      <w:sz w:val="16"/>
      <w:szCs w:val="16"/>
    </w:rPr>
  </w:style>
  <w:style w:type="character" w:customStyle="1" w:styleId="BalloonTextChar">
    <w:name w:val="Balloon Text Char"/>
    <w:basedOn w:val="DefaultParagraphFont"/>
    <w:link w:val="BalloonText"/>
    <w:uiPriority w:val="99"/>
    <w:semiHidden/>
    <w:rsid w:val="007A05CC"/>
    <w:rPr>
      <w:rFonts w:ascii="Tahoma" w:eastAsia="Times New Roman" w:hAnsi="Tahoma" w:cs="Tahoma"/>
      <w:sz w:val="16"/>
      <w:szCs w:val="16"/>
      <w:lang w:eastAsia="bg-BG"/>
    </w:rPr>
  </w:style>
  <w:style w:type="paragraph" w:styleId="Header">
    <w:name w:val="header"/>
    <w:basedOn w:val="Normal"/>
    <w:link w:val="HeaderChar"/>
    <w:uiPriority w:val="99"/>
    <w:unhideWhenUsed/>
    <w:rsid w:val="007A05CC"/>
    <w:pPr>
      <w:tabs>
        <w:tab w:val="center" w:pos="4536"/>
        <w:tab w:val="right" w:pos="9072"/>
      </w:tabs>
    </w:pPr>
  </w:style>
  <w:style w:type="character" w:customStyle="1" w:styleId="HeaderChar">
    <w:name w:val="Header Char"/>
    <w:basedOn w:val="DefaultParagraphFont"/>
    <w:link w:val="Header"/>
    <w:uiPriority w:val="99"/>
    <w:rsid w:val="007A05CC"/>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7A05CC"/>
    <w:pPr>
      <w:tabs>
        <w:tab w:val="center" w:pos="4536"/>
        <w:tab w:val="right" w:pos="9072"/>
      </w:tabs>
    </w:pPr>
  </w:style>
  <w:style w:type="character" w:customStyle="1" w:styleId="FooterChar">
    <w:name w:val="Footer Char"/>
    <w:basedOn w:val="DefaultParagraphFont"/>
    <w:link w:val="Footer"/>
    <w:uiPriority w:val="99"/>
    <w:rsid w:val="007A05CC"/>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rsid w:val="00236FA9"/>
    <w:pPr>
      <w:spacing w:after="120"/>
    </w:pPr>
  </w:style>
  <w:style w:type="character" w:customStyle="1" w:styleId="BodyTextChar">
    <w:name w:val="Body Text Char"/>
    <w:basedOn w:val="DefaultParagraphFont"/>
    <w:link w:val="BodyText"/>
    <w:uiPriority w:val="99"/>
    <w:rsid w:val="00236FA9"/>
    <w:rPr>
      <w:rFonts w:ascii="Times New Roman" w:eastAsia="Times New Roman" w:hAnsi="Times New Roman" w:cs="Times New Roman"/>
      <w:sz w:val="24"/>
      <w:szCs w:val="24"/>
      <w:lang w:eastAsia="bg-BG"/>
    </w:rPr>
  </w:style>
</w:styles>
</file>

<file path=word/webSettings.xml><?xml version="1.0" encoding="utf-8"?>
<w:webSettings xmlns:r="http://schemas.openxmlformats.org/officeDocument/2006/relationships" xmlns:w="http://schemas.openxmlformats.org/wordprocessingml/2006/main">
  <w:divs>
    <w:div w:id="90638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9C9AA-5FED-49AE-A0E2-2F409B792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3924</Words>
  <Characters>22370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1</dc:creator>
  <cp:lastModifiedBy>Mravkata Z</cp:lastModifiedBy>
  <cp:revision>3</cp:revision>
  <dcterms:created xsi:type="dcterms:W3CDTF">2015-02-25T06:15:00Z</dcterms:created>
  <dcterms:modified xsi:type="dcterms:W3CDTF">2015-02-25T07:05:00Z</dcterms:modified>
</cp:coreProperties>
</file>